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39" w:rsidRDefault="00CC7A39" w:rsidP="00CC136F">
      <w:pPr>
        <w:rPr>
          <w:lang w:val="en-GB"/>
        </w:rPr>
      </w:pPr>
    </w:p>
    <w:p w:rsidR="00CC7A39" w:rsidRDefault="00CC7A39" w:rsidP="00CC136F"/>
    <w:p w:rsidR="00CC7A39" w:rsidRDefault="00CC7A39" w:rsidP="00CC136F"/>
    <w:p w:rsidR="00CC7A39" w:rsidRDefault="00CC7A39" w:rsidP="00CC136F"/>
    <w:p w:rsidR="00CC7A39" w:rsidRPr="00C23107" w:rsidRDefault="00CC7A39" w:rsidP="00CC136F"/>
    <w:p w:rsidR="00CC7A39" w:rsidRPr="00C23107" w:rsidRDefault="00CC7A39" w:rsidP="00CC136F"/>
    <w:p w:rsidR="00CC7A39" w:rsidRPr="00C23107" w:rsidRDefault="00CC7A39" w:rsidP="00CC136F">
      <w:pPr>
        <w:rPr>
          <w:sz w:val="52"/>
          <w:szCs w:val="52"/>
        </w:rPr>
      </w:pPr>
    </w:p>
    <w:p w:rsidR="00CC7A39" w:rsidRPr="00C23107" w:rsidRDefault="00CC7A39" w:rsidP="00CC136F">
      <w:pPr>
        <w:jc w:val="center"/>
        <w:rPr>
          <w:sz w:val="72"/>
          <w:szCs w:val="72"/>
        </w:rPr>
      </w:pPr>
      <w:r w:rsidRPr="00C23107">
        <w:rPr>
          <w:sz w:val="72"/>
          <w:szCs w:val="72"/>
        </w:rPr>
        <w:t>PROGRAMMAZIONE</w:t>
      </w:r>
    </w:p>
    <w:p w:rsidR="00CC7A39" w:rsidRDefault="00CC7A39" w:rsidP="00CC136F">
      <w:pPr>
        <w:jc w:val="center"/>
        <w:rPr>
          <w:sz w:val="72"/>
          <w:szCs w:val="72"/>
        </w:rPr>
      </w:pPr>
      <w:r>
        <w:rPr>
          <w:sz w:val="40"/>
          <w:szCs w:val="40"/>
        </w:rPr>
        <w:t xml:space="preserve">di </w:t>
      </w:r>
      <w:r w:rsidRPr="00352439">
        <w:rPr>
          <w:sz w:val="72"/>
          <w:szCs w:val="72"/>
        </w:rPr>
        <w:t>DIPARTIMENTO</w:t>
      </w:r>
    </w:p>
    <w:p w:rsidR="00CC7A39" w:rsidRPr="00C23107" w:rsidRDefault="00CC7A39" w:rsidP="00CC136F">
      <w:pPr>
        <w:jc w:val="center"/>
        <w:rPr>
          <w:sz w:val="40"/>
          <w:szCs w:val="40"/>
        </w:rPr>
      </w:pPr>
    </w:p>
    <w:p w:rsidR="00CC7A39" w:rsidRPr="00C23107" w:rsidRDefault="00CC7A39" w:rsidP="00CC136F">
      <w:pPr>
        <w:jc w:val="center"/>
        <w:rPr>
          <w:sz w:val="36"/>
          <w:szCs w:val="36"/>
        </w:rPr>
      </w:pPr>
      <w:r w:rsidRPr="00C23107">
        <w:rPr>
          <w:sz w:val="36"/>
          <w:szCs w:val="36"/>
        </w:rPr>
        <w:t xml:space="preserve">ANNO SCOLASTICO </w:t>
      </w:r>
    </w:p>
    <w:p w:rsidR="00CC7A39" w:rsidRPr="00C23107" w:rsidRDefault="00CC7A39" w:rsidP="00CC136F">
      <w:pPr>
        <w:jc w:val="center"/>
        <w:rPr>
          <w:sz w:val="36"/>
          <w:szCs w:val="36"/>
        </w:rPr>
      </w:pPr>
    </w:p>
    <w:p w:rsidR="00CC7A39" w:rsidRPr="00C23107" w:rsidRDefault="00CC7A39" w:rsidP="00CC136F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F9029F">
        <w:rPr>
          <w:sz w:val="36"/>
          <w:szCs w:val="36"/>
        </w:rPr>
        <w:t>__</w:t>
      </w:r>
      <w:r>
        <w:rPr>
          <w:sz w:val="36"/>
          <w:szCs w:val="36"/>
        </w:rPr>
        <w:t>/20</w:t>
      </w:r>
      <w:r w:rsidR="00F9029F">
        <w:rPr>
          <w:sz w:val="36"/>
          <w:szCs w:val="36"/>
        </w:rPr>
        <w:t>__</w:t>
      </w:r>
    </w:p>
    <w:p w:rsidR="00CC7A39" w:rsidRPr="00C23107" w:rsidRDefault="00CC7A39" w:rsidP="00CC136F">
      <w:pPr>
        <w:jc w:val="center"/>
        <w:rPr>
          <w:sz w:val="36"/>
          <w:szCs w:val="36"/>
        </w:rPr>
      </w:pPr>
    </w:p>
    <w:p w:rsidR="00CC7A39" w:rsidRPr="00352439" w:rsidRDefault="00CC7A39" w:rsidP="00CC136F">
      <w:pPr>
        <w:jc w:val="center"/>
        <w:rPr>
          <w:b/>
          <w:bCs/>
          <w:sz w:val="32"/>
          <w:szCs w:val="32"/>
        </w:rPr>
      </w:pPr>
      <w:r w:rsidRPr="00352439">
        <w:rPr>
          <w:b/>
          <w:bCs/>
          <w:sz w:val="32"/>
          <w:szCs w:val="32"/>
        </w:rPr>
        <w:t xml:space="preserve">DIPARTIMENTO DI </w:t>
      </w:r>
      <w:r w:rsidR="00F9029F">
        <w:rPr>
          <w:b/>
          <w:bCs/>
          <w:sz w:val="32"/>
          <w:szCs w:val="32"/>
        </w:rPr>
        <w:t>____________________</w:t>
      </w:r>
    </w:p>
    <w:p w:rsidR="00CC7A39" w:rsidRPr="00352439" w:rsidRDefault="00CC7A39" w:rsidP="00CC136F">
      <w:pPr>
        <w:jc w:val="center"/>
        <w:rPr>
          <w:b/>
          <w:bCs/>
          <w:sz w:val="32"/>
          <w:szCs w:val="32"/>
        </w:rPr>
      </w:pPr>
    </w:p>
    <w:p w:rsidR="00CC7A39" w:rsidRPr="00C23107" w:rsidRDefault="00CC7A39" w:rsidP="00CC136F">
      <w:pPr>
        <w:jc w:val="center"/>
        <w:rPr>
          <w:sz w:val="32"/>
          <w:szCs w:val="32"/>
        </w:rPr>
      </w:pPr>
    </w:p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/>
    <w:p w:rsidR="00CC7A39" w:rsidRDefault="00CC7A39" w:rsidP="00CC136F">
      <w:pPr>
        <w:jc w:val="center"/>
        <w:rPr>
          <w:b/>
          <w:bCs/>
        </w:rPr>
      </w:pPr>
    </w:p>
    <w:p w:rsidR="00CC7A39" w:rsidRDefault="00CC7A39" w:rsidP="00CC136F">
      <w:pPr>
        <w:jc w:val="center"/>
        <w:rPr>
          <w:b/>
          <w:bCs/>
        </w:rPr>
      </w:pPr>
    </w:p>
    <w:p w:rsidR="00CC7A39" w:rsidRDefault="00CC7A39" w:rsidP="00CC136F">
      <w:pPr>
        <w:jc w:val="center"/>
        <w:rPr>
          <w:b/>
          <w:bCs/>
        </w:rPr>
      </w:pPr>
    </w:p>
    <w:p w:rsidR="00CC7A39" w:rsidRDefault="00CC7A39" w:rsidP="00CC136F">
      <w:pPr>
        <w:jc w:val="center"/>
        <w:rPr>
          <w:b/>
          <w:bCs/>
        </w:rPr>
      </w:pPr>
    </w:p>
    <w:p w:rsidR="00CC7A39" w:rsidRDefault="00CC7A39" w:rsidP="00CC136F">
      <w:pPr>
        <w:rPr>
          <w:b/>
          <w:bCs/>
        </w:rPr>
      </w:pPr>
    </w:p>
    <w:p w:rsidR="00CC7A39" w:rsidRPr="00352439" w:rsidRDefault="00CC7A39" w:rsidP="00CC136F">
      <w:pPr>
        <w:jc w:val="center"/>
        <w:rPr>
          <w:b/>
          <w:bCs/>
        </w:rPr>
      </w:pPr>
      <w:r w:rsidRPr="00352439">
        <w:rPr>
          <w:b/>
          <w:bCs/>
        </w:rPr>
        <w:lastRenderedPageBreak/>
        <w:t>Dipartimento di</w:t>
      </w:r>
      <w:r>
        <w:rPr>
          <w:b/>
          <w:bCs/>
        </w:rPr>
        <w:t xml:space="preserve"> </w:t>
      </w:r>
    </w:p>
    <w:p w:rsidR="00CC7A39" w:rsidRDefault="00CC7A39" w:rsidP="00CC136F"/>
    <w:p w:rsidR="00CC7A39" w:rsidRDefault="00CC7A39" w:rsidP="00CC136F">
      <w:pPr>
        <w:rPr>
          <w:b/>
          <w:bCs/>
        </w:rPr>
      </w:pPr>
    </w:p>
    <w:p w:rsidR="00CC7A39" w:rsidRDefault="00CC7A39" w:rsidP="008930B6">
      <w:pPr>
        <w:spacing w:line="520" w:lineRule="exact"/>
        <w:jc w:val="both"/>
      </w:pPr>
      <w:r w:rsidRPr="00622C9D">
        <w:t>Il</w:t>
      </w:r>
      <w:r>
        <w:t xml:space="preserve"> giorno </w:t>
      </w:r>
      <w:r w:rsidR="002F7230">
        <w:rPr>
          <w:b/>
          <w:bCs/>
        </w:rPr>
        <w:t>____________</w:t>
      </w:r>
      <w:r>
        <w:t xml:space="preserve">, alle ore </w:t>
      </w:r>
      <w:r w:rsidR="002F7230">
        <w:t>___</w:t>
      </w:r>
      <w:r>
        <w:t xml:space="preserve">, presso la sede dell’ITC Antinori di Camerino, si è riunito il dipartimento di </w:t>
      </w:r>
      <w:r w:rsidR="002F7230">
        <w:t xml:space="preserve">                                    </w:t>
      </w:r>
      <w:r w:rsidRPr="00622C9D">
        <w:t>per d</w:t>
      </w:r>
      <w:r>
        <w:t>iscutere il seguente ordine del giorno:</w:t>
      </w:r>
    </w:p>
    <w:p w:rsidR="00CC7A39" w:rsidRPr="00622C9D" w:rsidRDefault="00CC7A39" w:rsidP="00CC136F">
      <w:pPr>
        <w:numPr>
          <w:ilvl w:val="0"/>
          <w:numId w:val="1"/>
        </w:numPr>
        <w:spacing w:line="320" w:lineRule="exact"/>
        <w:ind w:left="357" w:hanging="357"/>
        <w:jc w:val="both"/>
        <w:rPr>
          <w:lang w:eastAsia="en-US"/>
        </w:rPr>
      </w:pPr>
      <w:r>
        <w:rPr>
          <w:lang w:eastAsia="en-US"/>
        </w:rPr>
        <w:t>n</w:t>
      </w:r>
      <w:r w:rsidRPr="00622C9D">
        <w:rPr>
          <w:lang w:eastAsia="en-US"/>
        </w:rPr>
        <w:t>omina del coordinatore di dipartimento;</w:t>
      </w:r>
    </w:p>
    <w:p w:rsidR="00CC7A39" w:rsidRDefault="00CC7A39" w:rsidP="00CC136F">
      <w:pPr>
        <w:numPr>
          <w:ilvl w:val="0"/>
          <w:numId w:val="1"/>
        </w:numPr>
        <w:spacing w:line="320" w:lineRule="exact"/>
        <w:ind w:left="357" w:hanging="357"/>
        <w:jc w:val="both"/>
        <w:rPr>
          <w:lang w:eastAsia="en-US"/>
        </w:rPr>
      </w:pPr>
      <w:r w:rsidRPr="00EE3D60">
        <w:rPr>
          <w:lang w:eastAsia="en-US"/>
        </w:rPr>
        <w:t xml:space="preserve">conoscenze e competenze da acquisire a conclusione dell’obbligo di istruzione </w:t>
      </w:r>
      <w:r>
        <w:rPr>
          <w:lang w:eastAsia="en-US"/>
        </w:rPr>
        <w:t>(1° Biennio)</w:t>
      </w:r>
      <w:r w:rsidRPr="00953E6A">
        <w:rPr>
          <w:lang w:eastAsia="en-US"/>
        </w:rPr>
        <w:t>;</w:t>
      </w:r>
    </w:p>
    <w:p w:rsidR="00CC7A39" w:rsidRPr="00622C9D" w:rsidRDefault="00CC7A39" w:rsidP="00CC136F">
      <w:pPr>
        <w:numPr>
          <w:ilvl w:val="0"/>
          <w:numId w:val="1"/>
        </w:numPr>
        <w:spacing w:line="320" w:lineRule="exact"/>
        <w:ind w:left="340" w:hanging="340"/>
        <w:jc w:val="both"/>
        <w:rPr>
          <w:lang w:eastAsia="en-US"/>
        </w:rPr>
      </w:pPr>
      <w:r w:rsidRPr="00622C9D">
        <w:rPr>
          <w:lang w:eastAsia="en-US"/>
        </w:rPr>
        <w:t>punteggi corrispondenti ai livelli di competenza previsti nel certificato delle competenze di base acquisite nell’assolvimento dell’obbligo di istruzione;</w:t>
      </w:r>
    </w:p>
    <w:p w:rsidR="00CC7A39" w:rsidRDefault="00CC7A39" w:rsidP="00CC136F"/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C7A39"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CC7A39" w:rsidRDefault="00CC7A39" w:rsidP="003634AE">
            <w:r>
              <w:t>Prof. presenti:</w:t>
            </w:r>
          </w:p>
        </w:tc>
      </w:tr>
      <w:tr w:rsidR="00CC7A39"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CC7A39" w:rsidRDefault="00CC7A39" w:rsidP="003634AE"/>
        </w:tc>
      </w:tr>
      <w:tr w:rsidR="00CC7A39"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18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9"/>
              <w:gridCol w:w="2551"/>
              <w:gridCol w:w="2127"/>
              <w:gridCol w:w="2131"/>
            </w:tblGrid>
            <w:tr w:rsidR="00CC7A39">
              <w:trPr>
                <w:trHeight w:hRule="exact" w:val="397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A39" w:rsidRPr="00457B1D" w:rsidRDefault="00CC7A39" w:rsidP="00960D8E">
                  <w:pPr>
                    <w:jc w:val="both"/>
                    <w:rPr>
                      <w:b/>
                      <w:bCs/>
                    </w:rPr>
                  </w:pPr>
                  <w:r w:rsidRPr="00457B1D">
                    <w:rPr>
                      <w:b/>
                      <w:bCs/>
                    </w:rPr>
                    <w:t>docenti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A39" w:rsidRPr="00457B1D" w:rsidRDefault="00CC7A39" w:rsidP="00960D8E">
                  <w:pPr>
                    <w:jc w:val="both"/>
                    <w:rPr>
                      <w:b/>
                      <w:bCs/>
                    </w:rPr>
                  </w:pPr>
                  <w:r w:rsidRPr="00457B1D">
                    <w:rPr>
                      <w:b/>
                      <w:bCs/>
                    </w:rPr>
                    <w:t>Materia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A39" w:rsidRPr="00457B1D" w:rsidRDefault="00CC7A39" w:rsidP="00960D8E">
                  <w:pPr>
                    <w:jc w:val="both"/>
                    <w:rPr>
                      <w:b/>
                      <w:bCs/>
                    </w:rPr>
                  </w:pPr>
                  <w:r w:rsidRPr="00457B1D">
                    <w:rPr>
                      <w:b/>
                      <w:bCs/>
                    </w:rPr>
                    <w:t>classi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A39" w:rsidRPr="00457B1D" w:rsidRDefault="00CC7A39" w:rsidP="00960D8E">
                  <w:pPr>
                    <w:jc w:val="both"/>
                    <w:rPr>
                      <w:b/>
                      <w:bCs/>
                    </w:rPr>
                  </w:pPr>
                  <w:r w:rsidRPr="00457B1D">
                    <w:rPr>
                      <w:b/>
                      <w:bCs/>
                    </w:rPr>
                    <w:t>firma di presenza</w:t>
                  </w:r>
                </w:p>
              </w:tc>
            </w:tr>
            <w:tr w:rsidR="00CC7A39">
              <w:trPr>
                <w:trHeight w:hRule="exact" w:val="454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717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698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1006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454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454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933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706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  <w:tr w:rsidR="00CC7A39">
              <w:trPr>
                <w:trHeight w:hRule="exact" w:val="454"/>
                <w:jc w:val="right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A39" w:rsidRDefault="00CC7A39" w:rsidP="00960D8E">
                  <w:pPr>
                    <w:jc w:val="both"/>
                  </w:pPr>
                </w:p>
              </w:tc>
            </w:tr>
          </w:tbl>
          <w:p w:rsidR="00CC7A39" w:rsidRDefault="00CC7A39" w:rsidP="00960D8E">
            <w:pPr>
              <w:jc w:val="both"/>
            </w:pPr>
          </w:p>
          <w:p w:rsidR="00CC7A39" w:rsidRDefault="00CC7A39" w:rsidP="00960D8E">
            <w:pPr>
              <w:jc w:val="both"/>
            </w:pPr>
            <w:r>
              <w:t>Viene nominato come coordinatore di dipartimento la prof.</w:t>
            </w:r>
            <w:r w:rsidR="002F7230">
              <w:t xml:space="preserve">__           </w:t>
            </w:r>
            <w:r>
              <w:t>.</w:t>
            </w:r>
          </w:p>
          <w:p w:rsidR="00CC7A39" w:rsidRDefault="00CC7A39" w:rsidP="00960D8E">
            <w:pPr>
              <w:jc w:val="both"/>
            </w:pPr>
          </w:p>
          <w:p w:rsidR="002F7230" w:rsidRDefault="002F7230" w:rsidP="00960D8E">
            <w:pPr>
              <w:jc w:val="both"/>
            </w:pPr>
          </w:p>
          <w:p w:rsidR="002F7230" w:rsidRDefault="002F7230" w:rsidP="00960D8E">
            <w:pPr>
              <w:jc w:val="both"/>
            </w:pPr>
          </w:p>
          <w:p w:rsidR="00CC7A39" w:rsidRDefault="00CC7A39" w:rsidP="00960D8E">
            <w:pPr>
              <w:jc w:val="both"/>
            </w:pPr>
          </w:p>
        </w:tc>
      </w:tr>
    </w:tbl>
    <w:p w:rsidR="00CC7A39" w:rsidRPr="00D70F9E" w:rsidRDefault="00CC7A39" w:rsidP="00CC136F">
      <w:pPr>
        <w:rPr>
          <w:vanish/>
        </w:rPr>
      </w:pPr>
    </w:p>
    <w:tbl>
      <w:tblPr>
        <w:tblpPr w:leftFromText="141" w:rightFromText="141" w:vertAnchor="text" w:horzAnchor="margin" w:tblpXSpec="center" w:tblpY="18"/>
        <w:tblW w:w="10513" w:type="dxa"/>
        <w:tblLayout w:type="fixed"/>
        <w:tblLook w:val="0000" w:firstRow="0" w:lastRow="0" w:firstColumn="0" w:lastColumn="0" w:noHBand="0" w:noVBand="0"/>
      </w:tblPr>
      <w:tblGrid>
        <w:gridCol w:w="10513"/>
      </w:tblGrid>
      <w:tr w:rsidR="00CC7A39" w:rsidRPr="009F19C7">
        <w:trPr>
          <w:trHeight w:val="321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3634AE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9F19C7">
              <w:rPr>
                <w:b/>
                <w:bCs/>
                <w:kern w:val="1"/>
              </w:rPr>
              <w:lastRenderedPageBreak/>
              <w:t xml:space="preserve"> COMPETENZE DA ACQUISIRE A CONCLUSIONE DELL’OBBLIGO DI ISTRUZIONE</w:t>
            </w:r>
            <w:r>
              <w:rPr>
                <w:b/>
                <w:bCs/>
                <w:kern w:val="1"/>
              </w:rPr>
              <w:t xml:space="preserve"> </w:t>
            </w:r>
          </w:p>
          <w:p w:rsidR="00CC7A39" w:rsidRPr="009F19C7" w:rsidRDefault="00CC7A39" w:rsidP="003634AE">
            <w:pPr>
              <w:widowControl w:val="0"/>
              <w:suppressAutoHyphens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(1° BIENNIO)</w:t>
            </w:r>
          </w:p>
        </w:tc>
      </w:tr>
      <w:tr w:rsidR="00CC7A39" w:rsidRPr="009F19C7">
        <w:trPr>
          <w:trHeight w:val="4614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A39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Conoscenze</w:t>
            </w: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F7230" w:rsidRPr="009F19C7" w:rsidRDefault="002F7230" w:rsidP="002F7230">
            <w:pPr>
              <w:pStyle w:val="Paragrafoelenco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Abilità</w:t>
            </w:r>
          </w:p>
        </w:tc>
      </w:tr>
    </w:tbl>
    <w:p w:rsidR="00CC7A39" w:rsidRDefault="00CC7A39" w:rsidP="00CC136F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CC7A39" w:rsidRDefault="00CC7A39" w:rsidP="00CC136F">
      <w:pPr>
        <w:jc w:val="center"/>
      </w:pPr>
      <w:r>
        <w:rPr>
          <w:b/>
          <w:bCs/>
        </w:rPr>
        <w:lastRenderedPageBreak/>
        <w:t xml:space="preserve">TIPOLOGIE E MODALITA’ DI </w:t>
      </w:r>
      <w:r w:rsidRPr="000208AC">
        <w:rPr>
          <w:b/>
          <w:bCs/>
        </w:rPr>
        <w:t>VERIFICA</w:t>
      </w:r>
      <w:r>
        <w:rPr>
          <w:b/>
          <w:bCs/>
        </w:rPr>
        <w:t xml:space="preserve"> </w:t>
      </w:r>
    </w:p>
    <w:p w:rsidR="00CC7A39" w:rsidRPr="00DC7D13" w:rsidRDefault="00CC7A39" w:rsidP="00CC136F">
      <w:pPr>
        <w:jc w:val="center"/>
        <w:rPr>
          <w:i/>
          <w:iCs/>
        </w:rPr>
      </w:pPr>
      <w:r>
        <w:rPr>
          <w:i/>
          <w:iCs/>
        </w:rPr>
        <w:t xml:space="preserve"> (quante verifiche e quali tipi, da individuare in relazione alla disciplina, fra quelli deliberati nel Collegio dei Docenti)</w:t>
      </w:r>
    </w:p>
    <w:p w:rsidR="00CC7A39" w:rsidRDefault="00CC7A39" w:rsidP="00CC136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02"/>
        <w:gridCol w:w="2504"/>
        <w:gridCol w:w="2505"/>
      </w:tblGrid>
      <w:tr w:rsidR="00CC7A39">
        <w:trPr>
          <w:trHeight w:hRule="exact" w:val="340"/>
        </w:trPr>
        <w:tc>
          <w:tcPr>
            <w:tcW w:w="2943" w:type="dxa"/>
          </w:tcPr>
          <w:p w:rsidR="00CC7A39" w:rsidRPr="00B92483" w:rsidRDefault="00CC7A39" w:rsidP="00363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02" w:type="dxa"/>
          </w:tcPr>
          <w:p w:rsidR="00CC7A39" w:rsidRPr="00B92483" w:rsidRDefault="00CC7A39" w:rsidP="003634AE">
            <w:pPr>
              <w:jc w:val="center"/>
              <w:rPr>
                <w:b/>
                <w:bCs/>
              </w:rPr>
            </w:pPr>
            <w:r w:rsidRPr="00B92483">
              <w:rPr>
                <w:b/>
                <w:bCs/>
              </w:rPr>
              <w:t>n. prove scritte</w:t>
            </w:r>
          </w:p>
        </w:tc>
        <w:tc>
          <w:tcPr>
            <w:tcW w:w="2504" w:type="dxa"/>
          </w:tcPr>
          <w:p w:rsidR="00CC7A39" w:rsidRPr="00B92483" w:rsidRDefault="00CC7A39" w:rsidP="003634AE">
            <w:pPr>
              <w:jc w:val="center"/>
              <w:rPr>
                <w:b/>
                <w:bCs/>
              </w:rPr>
            </w:pPr>
            <w:r w:rsidRPr="00B92483">
              <w:rPr>
                <w:b/>
                <w:bCs/>
              </w:rPr>
              <w:t>n. prove orali</w:t>
            </w:r>
          </w:p>
        </w:tc>
        <w:tc>
          <w:tcPr>
            <w:tcW w:w="2505" w:type="dxa"/>
          </w:tcPr>
          <w:p w:rsidR="00CC7A39" w:rsidRPr="00B92483" w:rsidRDefault="00CC7A39" w:rsidP="003634AE">
            <w:pPr>
              <w:jc w:val="center"/>
              <w:rPr>
                <w:b/>
                <w:bCs/>
              </w:rPr>
            </w:pPr>
            <w:r w:rsidRPr="00B92483">
              <w:rPr>
                <w:b/>
                <w:bCs/>
              </w:rPr>
              <w:t>altre prove</w:t>
            </w:r>
          </w:p>
        </w:tc>
      </w:tr>
      <w:tr w:rsidR="00CC7A39">
        <w:trPr>
          <w:trHeight w:hRule="exact" w:val="340"/>
        </w:trPr>
        <w:tc>
          <w:tcPr>
            <w:tcW w:w="2943" w:type="dxa"/>
          </w:tcPr>
          <w:p w:rsidR="00CC7A39" w:rsidRDefault="00CC7A39" w:rsidP="005D322E">
            <w:bookmarkStart w:id="0" w:name="_GoBack"/>
            <w:bookmarkEnd w:id="0"/>
          </w:p>
        </w:tc>
        <w:tc>
          <w:tcPr>
            <w:tcW w:w="1902" w:type="dxa"/>
          </w:tcPr>
          <w:p w:rsidR="00CC7A39" w:rsidRDefault="00CC7A39" w:rsidP="003634AE">
            <w:pPr>
              <w:jc w:val="center"/>
            </w:pPr>
          </w:p>
        </w:tc>
        <w:tc>
          <w:tcPr>
            <w:tcW w:w="2504" w:type="dxa"/>
          </w:tcPr>
          <w:p w:rsidR="00CC7A39" w:rsidRDefault="00CC7A39" w:rsidP="003634AE">
            <w:pPr>
              <w:jc w:val="center"/>
            </w:pPr>
          </w:p>
        </w:tc>
        <w:tc>
          <w:tcPr>
            <w:tcW w:w="2505" w:type="dxa"/>
          </w:tcPr>
          <w:p w:rsidR="00CC7A39" w:rsidRDefault="00CC7A39" w:rsidP="003634AE">
            <w:pPr>
              <w:jc w:val="center"/>
            </w:pPr>
          </w:p>
        </w:tc>
      </w:tr>
      <w:tr w:rsidR="00CC7A39">
        <w:trPr>
          <w:trHeight w:hRule="exact" w:val="340"/>
        </w:trPr>
        <w:tc>
          <w:tcPr>
            <w:tcW w:w="2943" w:type="dxa"/>
          </w:tcPr>
          <w:p w:rsidR="00CC7A39" w:rsidRDefault="00CC7A39" w:rsidP="005D322E"/>
        </w:tc>
        <w:tc>
          <w:tcPr>
            <w:tcW w:w="1902" w:type="dxa"/>
          </w:tcPr>
          <w:p w:rsidR="00CC7A39" w:rsidRDefault="00CC7A39" w:rsidP="00437BDC">
            <w:pPr>
              <w:jc w:val="center"/>
            </w:pPr>
          </w:p>
        </w:tc>
        <w:tc>
          <w:tcPr>
            <w:tcW w:w="2504" w:type="dxa"/>
          </w:tcPr>
          <w:p w:rsidR="00CC7A39" w:rsidRDefault="00CC7A39" w:rsidP="00437BDC">
            <w:pPr>
              <w:jc w:val="center"/>
            </w:pPr>
          </w:p>
        </w:tc>
        <w:tc>
          <w:tcPr>
            <w:tcW w:w="2505" w:type="dxa"/>
          </w:tcPr>
          <w:p w:rsidR="00CC7A39" w:rsidRDefault="00CC7A39" w:rsidP="00437BDC">
            <w:pPr>
              <w:jc w:val="center"/>
            </w:pPr>
          </w:p>
        </w:tc>
      </w:tr>
      <w:tr w:rsidR="00CC7A39">
        <w:trPr>
          <w:trHeight w:hRule="exact" w:val="717"/>
        </w:trPr>
        <w:tc>
          <w:tcPr>
            <w:tcW w:w="2943" w:type="dxa"/>
          </w:tcPr>
          <w:p w:rsidR="00CC7A39" w:rsidRDefault="00CC7A39" w:rsidP="005D322E"/>
        </w:tc>
        <w:tc>
          <w:tcPr>
            <w:tcW w:w="1902" w:type="dxa"/>
          </w:tcPr>
          <w:p w:rsidR="00CC7A39" w:rsidRDefault="00CC7A39" w:rsidP="00437BDC">
            <w:pPr>
              <w:jc w:val="center"/>
            </w:pPr>
          </w:p>
        </w:tc>
        <w:tc>
          <w:tcPr>
            <w:tcW w:w="2504" w:type="dxa"/>
          </w:tcPr>
          <w:p w:rsidR="00CC7A39" w:rsidRDefault="00CC7A39" w:rsidP="00437BDC">
            <w:pPr>
              <w:jc w:val="center"/>
            </w:pPr>
          </w:p>
        </w:tc>
        <w:tc>
          <w:tcPr>
            <w:tcW w:w="2505" w:type="dxa"/>
          </w:tcPr>
          <w:p w:rsidR="00CC7A39" w:rsidRDefault="00CC7A39" w:rsidP="00437BDC">
            <w:pPr>
              <w:jc w:val="center"/>
            </w:pPr>
          </w:p>
        </w:tc>
      </w:tr>
      <w:tr w:rsidR="00CC7A39">
        <w:trPr>
          <w:trHeight w:hRule="exact" w:val="340"/>
        </w:trPr>
        <w:tc>
          <w:tcPr>
            <w:tcW w:w="2943" w:type="dxa"/>
          </w:tcPr>
          <w:p w:rsidR="00CC7A39" w:rsidRDefault="00CC7A39" w:rsidP="005D322E"/>
        </w:tc>
        <w:tc>
          <w:tcPr>
            <w:tcW w:w="1902" w:type="dxa"/>
          </w:tcPr>
          <w:p w:rsidR="00CC7A39" w:rsidRDefault="00CC7A39" w:rsidP="00437BDC">
            <w:pPr>
              <w:jc w:val="center"/>
            </w:pPr>
          </w:p>
        </w:tc>
        <w:tc>
          <w:tcPr>
            <w:tcW w:w="2504" w:type="dxa"/>
          </w:tcPr>
          <w:p w:rsidR="00CC7A39" w:rsidRDefault="00CC7A39" w:rsidP="00437BDC">
            <w:pPr>
              <w:jc w:val="center"/>
            </w:pPr>
          </w:p>
        </w:tc>
        <w:tc>
          <w:tcPr>
            <w:tcW w:w="2505" w:type="dxa"/>
          </w:tcPr>
          <w:p w:rsidR="00CC7A39" w:rsidRDefault="00CC7A39" w:rsidP="00437BDC">
            <w:pPr>
              <w:jc w:val="center"/>
            </w:pPr>
          </w:p>
        </w:tc>
      </w:tr>
    </w:tbl>
    <w:p w:rsidR="00CC7A39" w:rsidRDefault="00CC7A39" w:rsidP="00CC136F">
      <w:pPr>
        <w:jc w:val="center"/>
      </w:pPr>
    </w:p>
    <w:p w:rsidR="00CC7A39" w:rsidRDefault="00CC7A39" w:rsidP="00CC136F"/>
    <w:p w:rsidR="00CC7A39" w:rsidRPr="00DC7D13" w:rsidRDefault="00CC7A39" w:rsidP="00CC136F">
      <w:pPr>
        <w:jc w:val="center"/>
        <w:rPr>
          <w:b/>
          <w:bCs/>
        </w:rPr>
      </w:pPr>
      <w:r>
        <w:rPr>
          <w:b/>
          <w:bCs/>
        </w:rPr>
        <w:t>CRITERI DI VALUTAZIONE E INDICI DI MISURAZIONE (BIENNIO)</w:t>
      </w:r>
    </w:p>
    <w:p w:rsidR="00CC7A39" w:rsidRPr="00DC7D13" w:rsidRDefault="00CC7A39" w:rsidP="00CC136F">
      <w:pPr>
        <w:jc w:val="center"/>
        <w:rPr>
          <w:i/>
          <w:iCs/>
        </w:rPr>
      </w:pPr>
      <w:r w:rsidRPr="00DC7D13">
        <w:rPr>
          <w:i/>
          <w:iCs/>
        </w:rPr>
        <w:t>(seguendo le indicazioni fornite dal CD)</w:t>
      </w:r>
    </w:p>
    <w:p w:rsidR="00CC7A39" w:rsidRDefault="00CC7A39" w:rsidP="00CC136F">
      <w:r>
        <w:t xml:space="preserve"> </w:t>
      </w:r>
    </w:p>
    <w:p w:rsidR="00CC7A39" w:rsidRDefault="00CC7A39" w:rsidP="00CC136F"/>
    <w:p w:rsidR="00CC7A39" w:rsidRDefault="00CC7A39" w:rsidP="00CC136F">
      <w:pPr>
        <w:rPr>
          <w:b/>
          <w:bCs/>
        </w:rPr>
      </w:pPr>
      <w:r w:rsidRPr="00E626E1">
        <w:rPr>
          <w:b/>
          <w:bCs/>
        </w:rPr>
        <w:t>VALUTAZIONE</w:t>
      </w:r>
    </w:p>
    <w:p w:rsidR="00CC7A39" w:rsidRDefault="00CC7A39" w:rsidP="00CC136F">
      <w:pPr>
        <w:rPr>
          <w:b/>
          <w:bCs/>
        </w:rPr>
      </w:pPr>
      <w:r>
        <w:rPr>
          <w:b/>
          <w:bCs/>
        </w:rPr>
        <w:t>Livelli</w:t>
      </w:r>
    </w:p>
    <w:p w:rsidR="00CC7A39" w:rsidRDefault="00CC7A39" w:rsidP="00CC136F"/>
    <w:p w:rsidR="00CC7A39" w:rsidRDefault="00CC7A39" w:rsidP="009F11B6">
      <w:pPr>
        <w:widowControl w:val="0"/>
        <w:spacing w:line="320" w:lineRule="exact"/>
        <w:jc w:val="both"/>
      </w:pPr>
      <w:r>
        <w:t xml:space="preserve">Il Dipartimento accetta i livelli individuati nel Collegio Docenti del che vengono riportati nella seguente tabella: </w:t>
      </w:r>
    </w:p>
    <w:p w:rsidR="00CC7A39" w:rsidRDefault="00CC7A39" w:rsidP="009F11B6">
      <w:pPr>
        <w:widowControl w:val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2609"/>
      </w:tblGrid>
      <w:tr w:rsidR="00CC7A39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Livello</w:t>
            </w:r>
          </w:p>
        </w:tc>
      </w:tr>
      <w:tr w:rsidR="00CC7A39"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0-54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Livello non raggiunto</w:t>
            </w:r>
          </w:p>
        </w:tc>
      </w:tr>
      <w:tr w:rsidR="00CC7A39"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55-65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Livello base</w:t>
            </w:r>
          </w:p>
        </w:tc>
      </w:tr>
      <w:tr w:rsidR="00CC7A39"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66-80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Livello intermedio</w:t>
            </w:r>
          </w:p>
        </w:tc>
      </w:tr>
      <w:tr w:rsidR="00CC7A39"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81-100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</w:pPr>
            <w:r>
              <w:t>Livello avanzato</w:t>
            </w:r>
          </w:p>
        </w:tc>
      </w:tr>
    </w:tbl>
    <w:p w:rsidR="00CC7A39" w:rsidRDefault="00CC7A39" w:rsidP="009F11B6">
      <w:pPr>
        <w:widowControl w:val="0"/>
      </w:pPr>
    </w:p>
    <w:p w:rsidR="00CC7A39" w:rsidRDefault="00CC7A39" w:rsidP="009F11B6">
      <w:pPr>
        <w:widowControl w:val="0"/>
      </w:pPr>
      <w:r>
        <w:t>La definizione dei livelli viene di seguito riportata</w:t>
      </w:r>
      <w:r w:rsidRPr="009F11B6">
        <w:t xml:space="preserve"> </w:t>
      </w:r>
      <w:r>
        <w:t>così come risulta da normativa.</w:t>
      </w:r>
    </w:p>
    <w:p w:rsidR="00CC7A39" w:rsidRDefault="00CC7A39" w:rsidP="009F11B6">
      <w:pPr>
        <w:widowControl w:val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561"/>
      </w:tblGrid>
      <w:tr w:rsidR="00CC7A39">
        <w:trPr>
          <w:trHeight w:val="42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A39" w:rsidRDefault="00CC7A39" w:rsidP="002E239C">
            <w:pPr>
              <w:widowControl w:val="0"/>
              <w:snapToGrid w:val="0"/>
              <w:ind w:left="5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Livello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39" w:rsidRDefault="00CC7A39" w:rsidP="002E239C">
            <w:pPr>
              <w:widowControl w:val="0"/>
              <w:snapToGrid w:val="0"/>
              <w:ind w:left="5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Definizione</w:t>
            </w:r>
          </w:p>
        </w:tc>
      </w:tr>
      <w:tr w:rsidR="00CC7A39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7A39" w:rsidRDefault="00CC7A39" w:rsidP="009F11B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862"/>
              </w:tabs>
              <w:suppressAutoHyphens/>
              <w:snapToGrid w:val="0"/>
              <w:ind w:left="862"/>
              <w:rPr>
                <w:color w:val="000000"/>
              </w:rPr>
            </w:pPr>
            <w:r>
              <w:rPr>
                <w:color w:val="000000"/>
              </w:rPr>
              <w:t>Livello di base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Lo studente svolge compiti semplici in situazioni note, mostrando di possedere conoscenze ed abilità essenziali e di saper applicare regole e procedure fondamentali.</w:t>
            </w:r>
          </w:p>
        </w:tc>
      </w:tr>
      <w:tr w:rsidR="00CC7A39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7A39" w:rsidRDefault="00CC7A39" w:rsidP="009F11B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862"/>
              </w:tabs>
              <w:suppressAutoHyphens/>
              <w:snapToGrid w:val="0"/>
              <w:ind w:left="862"/>
              <w:rPr>
                <w:color w:val="000000"/>
              </w:rPr>
            </w:pPr>
            <w:r>
              <w:rPr>
                <w:color w:val="000000"/>
              </w:rPr>
              <w:t>Livello intermedio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Lo studente svolge compiti e risolve problemi complessi in situazioni note compie scelte consapevoli mostrando di saper utilizzare le conoscenze e le abilità acquisite.</w:t>
            </w:r>
          </w:p>
        </w:tc>
      </w:tr>
      <w:tr w:rsidR="00CC7A39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7A39" w:rsidRDefault="00CC7A39" w:rsidP="009F11B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862"/>
              </w:tabs>
              <w:suppressAutoHyphens/>
              <w:snapToGrid w:val="0"/>
              <w:ind w:left="862"/>
              <w:rPr>
                <w:color w:val="000000"/>
              </w:rPr>
            </w:pPr>
            <w:r>
              <w:rPr>
                <w:color w:val="000000"/>
              </w:rPr>
              <w:t>Livello avanzato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9" w:rsidRDefault="00CC7A39" w:rsidP="002E239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Lo studente svolge compiti e problemi complessi in situazioni anche non note, mostrando padronanza nell’uso delle conoscenze e delle abilità.</w:t>
            </w:r>
          </w:p>
        </w:tc>
      </w:tr>
    </w:tbl>
    <w:p w:rsidR="00CC7A39" w:rsidRDefault="00CC7A39" w:rsidP="009F11B6">
      <w:pPr>
        <w:widowControl w:val="0"/>
      </w:pPr>
      <w:r>
        <w:t xml:space="preserve"> </w:t>
      </w:r>
    </w:p>
    <w:p w:rsidR="00CC7A39" w:rsidRDefault="00CC7A39" w:rsidP="009F11B6">
      <w:pPr>
        <w:widowControl w:val="0"/>
        <w:spacing w:line="320" w:lineRule="exact"/>
        <w:jc w:val="both"/>
        <w:rPr>
          <w:b/>
          <w:bCs/>
        </w:rPr>
      </w:pPr>
      <w:r>
        <w:lastRenderedPageBreak/>
        <w:t xml:space="preserve">Il Dipartimento stabilisce, inoltre, che il livello di competenza “non raggiunta” debba collocarsi nella forbice di valutazione </w:t>
      </w:r>
      <w:r>
        <w:rPr>
          <w:b/>
          <w:bCs/>
        </w:rPr>
        <w:t>da 1 a 5,4</w:t>
      </w:r>
      <w:r>
        <w:t xml:space="preserve"> e, quindi, il livello di competenza “basilare” (essenziale) a </w:t>
      </w:r>
      <w:r>
        <w:rPr>
          <w:b/>
          <w:bCs/>
        </w:rPr>
        <w:t>5,5</w:t>
      </w:r>
      <w:r>
        <w:t xml:space="preserve">, da cui si otterrebbe la seguente griglia di riferimento che </w:t>
      </w:r>
      <w:r>
        <w:rPr>
          <w:b/>
          <w:bCs/>
        </w:rPr>
        <w:t>il dipartimento dichiara superflua.</w:t>
      </w:r>
    </w:p>
    <w:p w:rsidR="00CC7A39" w:rsidRDefault="00CC7A39" w:rsidP="009F11B6">
      <w:pPr>
        <w:widowControl w:val="0"/>
        <w:spacing w:line="320" w:lineRule="exact"/>
        <w:jc w:val="both"/>
      </w:pPr>
      <w:r>
        <w:rPr>
          <w:b/>
          <w:bCs/>
        </w:rPr>
        <w:t>Evidenzia invece la necessità di attenersi ai 4 livelli previsti dal decreto ministeriale e di ricorrere alla conversione della valutazione in decimi solo se previsto dai D.M.</w:t>
      </w:r>
    </w:p>
    <w:p w:rsidR="00CC7A39" w:rsidRDefault="00CC7A39" w:rsidP="009F11B6">
      <w:pPr>
        <w:widowControl w:val="0"/>
        <w:spacing w:line="320" w:lineRule="exact"/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4"/>
        <w:gridCol w:w="3156"/>
        <w:gridCol w:w="2003"/>
      </w:tblGrid>
      <w:tr w:rsidR="00CC7A39">
        <w:tc>
          <w:tcPr>
            <w:tcW w:w="9853" w:type="dxa"/>
            <w:gridSpan w:val="3"/>
          </w:tcPr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GRIGLIA DI VALUTAZIONE</w:t>
            </w:r>
          </w:p>
        </w:tc>
      </w:tr>
      <w:tr w:rsidR="00CC7A39">
        <w:tc>
          <w:tcPr>
            <w:tcW w:w="4694" w:type="dxa"/>
          </w:tcPr>
          <w:p w:rsidR="00CC7A39" w:rsidRDefault="00CC7A39" w:rsidP="002E239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LIVELLI GENERALI DI COMPETENZA</w:t>
            </w:r>
          </w:p>
        </w:tc>
        <w:tc>
          <w:tcPr>
            <w:tcW w:w="3156" w:type="dxa"/>
          </w:tcPr>
          <w:p w:rsidR="00CC7A39" w:rsidRDefault="00CC7A39" w:rsidP="002E239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LIVELLO DI COMPETENZA</w:t>
            </w:r>
          </w:p>
        </w:tc>
        <w:tc>
          <w:tcPr>
            <w:tcW w:w="2003" w:type="dxa"/>
          </w:tcPr>
          <w:p w:rsidR="00CC7A39" w:rsidRDefault="00CC7A39" w:rsidP="002E239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VALUTAZIONE DECIMALE</w:t>
            </w:r>
          </w:p>
        </w:tc>
      </w:tr>
      <w:tr w:rsidR="00CC7A39">
        <w:trPr>
          <w:cantSplit/>
        </w:trPr>
        <w:tc>
          <w:tcPr>
            <w:tcW w:w="4694" w:type="dxa"/>
          </w:tcPr>
          <w:p w:rsidR="00CC7A39" w:rsidRDefault="00CC7A39" w:rsidP="002E239C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Competenza utilizzata con sicura padronanza in autonomia, osservata in contesti numerosi e complessi</w:t>
            </w:r>
          </w:p>
        </w:tc>
        <w:tc>
          <w:tcPr>
            <w:tcW w:w="3156" w:type="dxa"/>
            <w:vMerge w:val="restart"/>
          </w:tcPr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>
              <w:rPr>
                <w:b/>
                <w:bCs/>
                <w:sz w:val="28"/>
                <w:szCs w:val="28"/>
              </w:rPr>
              <w:t>Avanzato</w:t>
            </w:r>
            <w:r>
              <w:rPr>
                <w:sz w:val="28"/>
                <w:szCs w:val="28"/>
              </w:rPr>
              <w:t>/ eccellente</w:t>
            </w:r>
          </w:p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C7A39">
        <w:trPr>
          <w:cantSplit/>
        </w:trPr>
        <w:tc>
          <w:tcPr>
            <w:tcW w:w="4694" w:type="dxa"/>
          </w:tcPr>
          <w:p w:rsidR="00CC7A39" w:rsidRDefault="00CC7A39" w:rsidP="002E239C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Competenza utilizzata con buona padronanza con apprezzabile autonomia, osservata con frequenza e talvolta in contesti complessi</w:t>
            </w:r>
          </w:p>
        </w:tc>
        <w:tc>
          <w:tcPr>
            <w:tcW w:w="3156" w:type="dxa"/>
            <w:vMerge/>
          </w:tcPr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CC7A39">
        <w:trPr>
          <w:cantSplit/>
        </w:trPr>
        <w:tc>
          <w:tcPr>
            <w:tcW w:w="4694" w:type="dxa"/>
          </w:tcPr>
          <w:p w:rsidR="00CC7A39" w:rsidRDefault="00CC7A39" w:rsidP="002E239C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Competenza utilizzata con sufficiente sicurezza non sempre in autonomia, osservata in contesti ricorrenti e/o non complessi</w:t>
            </w:r>
          </w:p>
        </w:tc>
        <w:tc>
          <w:tcPr>
            <w:tcW w:w="3156" w:type="dxa"/>
            <w:vMerge w:val="restart"/>
          </w:tcPr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>
              <w:rPr>
                <w:b/>
                <w:bCs/>
                <w:sz w:val="28"/>
                <w:szCs w:val="28"/>
              </w:rPr>
              <w:t>Intermedio</w:t>
            </w:r>
            <w:r>
              <w:rPr>
                <w:sz w:val="28"/>
                <w:szCs w:val="28"/>
              </w:rPr>
              <w:t>/soddisfacente</w:t>
            </w:r>
          </w:p>
        </w:tc>
        <w:tc>
          <w:tcPr>
            <w:tcW w:w="2003" w:type="dxa"/>
          </w:tcPr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C7A39">
        <w:trPr>
          <w:cantSplit/>
        </w:trPr>
        <w:tc>
          <w:tcPr>
            <w:tcW w:w="4694" w:type="dxa"/>
          </w:tcPr>
          <w:p w:rsidR="00CC7A39" w:rsidRDefault="00CC7A39" w:rsidP="002E239C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Competenza utilizzata con qualche incertezza e con modesta autonomia, osservata in contesti abbastanza semplici</w:t>
            </w:r>
          </w:p>
        </w:tc>
        <w:tc>
          <w:tcPr>
            <w:tcW w:w="3156" w:type="dxa"/>
            <w:vMerge/>
          </w:tcPr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C7A39">
        <w:trPr>
          <w:cantSplit/>
        </w:trPr>
        <w:tc>
          <w:tcPr>
            <w:tcW w:w="4694" w:type="dxa"/>
          </w:tcPr>
          <w:p w:rsidR="00CC7A39" w:rsidRDefault="00CC7A39" w:rsidP="002E239C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Competenza utilizzata parzialmente, spesso accompagnata da richieste d’aiuto in contesti semplici</w:t>
            </w:r>
          </w:p>
        </w:tc>
        <w:tc>
          <w:tcPr>
            <w:tcW w:w="3156" w:type="dxa"/>
          </w:tcPr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>
              <w:rPr>
                <w:b/>
                <w:bCs/>
                <w:sz w:val="28"/>
                <w:szCs w:val="28"/>
              </w:rPr>
              <w:t>Basilare</w:t>
            </w:r>
            <w:r>
              <w:rPr>
                <w:sz w:val="28"/>
                <w:szCs w:val="28"/>
              </w:rPr>
              <w:t>/essenziale</w:t>
            </w:r>
          </w:p>
        </w:tc>
        <w:tc>
          <w:tcPr>
            <w:tcW w:w="2003" w:type="dxa"/>
          </w:tcPr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C7A39">
        <w:trPr>
          <w:trHeight w:val="550"/>
        </w:trPr>
        <w:tc>
          <w:tcPr>
            <w:tcW w:w="4694" w:type="dxa"/>
          </w:tcPr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>
              <w:rPr>
                <w:b/>
                <w:bCs/>
                <w:sz w:val="28"/>
                <w:szCs w:val="28"/>
              </w:rPr>
              <w:t>Non raggiunta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– 5</w:t>
            </w:r>
          </w:p>
          <w:p w:rsidR="00CC7A39" w:rsidRDefault="00CC7A39" w:rsidP="002E239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C7A39" w:rsidRDefault="00CC7A39" w:rsidP="00CC136F"/>
    <w:p w:rsidR="00CC7A39" w:rsidRDefault="00CC7A39" w:rsidP="00B040A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DETERMINAZIONE DEL VOTO</w:t>
      </w:r>
    </w:p>
    <w:p w:rsidR="00CC7A39" w:rsidRDefault="00CC7A39" w:rsidP="009D1CC4">
      <w:pPr>
        <w:rPr>
          <w:b/>
          <w:bCs/>
        </w:rPr>
      </w:pPr>
      <w:r>
        <w:rPr>
          <w:b/>
          <w:bCs/>
        </w:rPr>
        <w:t xml:space="preserve">Valore della sufficienza individuato nel 50% del P. </w:t>
      </w:r>
      <w:proofErr w:type="spellStart"/>
      <w:r>
        <w:rPr>
          <w:b/>
          <w:bCs/>
        </w:rPr>
        <w:t>max</w:t>
      </w:r>
      <w:proofErr w:type="spellEnd"/>
    </w:p>
    <w:p w:rsidR="00CC7A39" w:rsidRDefault="00CC7A39" w:rsidP="00CC136F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808"/>
        <w:gridCol w:w="2618"/>
        <w:gridCol w:w="5599"/>
      </w:tblGrid>
      <w:tr w:rsidR="00CC7A39" w:rsidRPr="001F17C0">
        <w:trPr>
          <w:trHeight w:hRule="exact" w:val="447"/>
        </w:trPr>
        <w:tc>
          <w:tcPr>
            <w:tcW w:w="1809" w:type="dxa"/>
            <w:gridSpan w:val="2"/>
          </w:tcPr>
          <w:p w:rsidR="00CC7A39" w:rsidRPr="008956AE" w:rsidRDefault="00CC7A39" w:rsidP="00B210EF">
            <w:pPr>
              <w:jc w:val="center"/>
            </w:pPr>
            <w:r w:rsidRPr="008956AE">
              <w:t>FASCE VOTO</w:t>
            </w:r>
          </w:p>
        </w:tc>
        <w:tc>
          <w:tcPr>
            <w:tcW w:w="2619" w:type="dxa"/>
          </w:tcPr>
          <w:p w:rsidR="00CC7A39" w:rsidRPr="008956AE" w:rsidRDefault="00CC7A39" w:rsidP="008956AE">
            <w:r w:rsidRPr="008956AE">
              <w:t>INDICATORI</w:t>
            </w:r>
          </w:p>
        </w:tc>
        <w:tc>
          <w:tcPr>
            <w:tcW w:w="5603" w:type="dxa"/>
          </w:tcPr>
          <w:p w:rsidR="00CC7A39" w:rsidRPr="008956AE" w:rsidRDefault="00CC7A39" w:rsidP="008956AE">
            <w:r w:rsidRPr="008956AE">
              <w:t>DESCRITTORI</w:t>
            </w:r>
          </w:p>
        </w:tc>
      </w:tr>
      <w:tr w:rsidR="00CC7A39" w:rsidRPr="008348A3">
        <w:trPr>
          <w:trHeight w:hRule="exact" w:val="1701"/>
        </w:trPr>
        <w:tc>
          <w:tcPr>
            <w:tcW w:w="1809" w:type="dxa"/>
            <w:gridSpan w:val="2"/>
          </w:tcPr>
          <w:p w:rsidR="00CC7A39" w:rsidRDefault="00CC7A39" w:rsidP="00B210EF">
            <w:pPr>
              <w:jc w:val="center"/>
            </w:pPr>
            <w:r>
              <w:t>10</w:t>
            </w:r>
          </w:p>
        </w:tc>
        <w:tc>
          <w:tcPr>
            <w:tcW w:w="2619" w:type="dxa"/>
          </w:tcPr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osservare, descrivere ed analizzare fenomeni appartenenti alla realtà naturale e artificiale e riconoscere nelle varie forme i concetti di sistema e di complessità;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analizzare qualitativamente e quantitativamente fenomeni legati alle trasformazioni di energia a partire dall’esperienza;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essere consapevole delle potenzialità e dei limiti delle tecnologie nel contesto culturale e sociale in cui vengono applicate;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comprendere il cambiamento e le diversità dei tempi storici in una dimensione diacronica attraverso il confronto fra epoche e in una dimensione sincronica attraverso il confronto fra aree geografiche e culturali.</w:t>
            </w:r>
          </w:p>
          <w:p w:rsidR="00CC7A39" w:rsidRPr="008956AE" w:rsidRDefault="00CC7A39" w:rsidP="008956AE"/>
          <w:p w:rsidR="00CC7A39" w:rsidRPr="008956AE" w:rsidRDefault="00CC7A39" w:rsidP="008956AE"/>
        </w:tc>
        <w:tc>
          <w:tcPr>
            <w:tcW w:w="5603" w:type="dxa"/>
          </w:tcPr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Osserva e descrive fenomeni appartenenti alla realtà naturale e artificiale in maniera approfondita e personale e sa riconoscere nelle varie forme i concetti di sistema e di complessità 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Analizza in maniera autonoma fenomeni legati alle trasformazioni a partire dall’esperienza;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Ha padronanza delle tecnologie ed è pienamente consapevole delle loro potenzialità e dei limiti nel contesto culturale e sociale in cui vengono applicate;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Analizza criticamente il cambiamento e le diversità dei tempi storici in una dimensione diacronica e sincronica attraverso il confronto fra epoche e aree geografiche.</w:t>
            </w:r>
          </w:p>
        </w:tc>
      </w:tr>
      <w:tr w:rsidR="00CC7A39" w:rsidRPr="008348A3">
        <w:trPr>
          <w:gridBefore w:val="1"/>
          <w:trHeight w:hRule="exact" w:val="1701"/>
        </w:trPr>
        <w:tc>
          <w:tcPr>
            <w:tcW w:w="1809" w:type="dxa"/>
          </w:tcPr>
          <w:p w:rsidR="00CC7A39" w:rsidRDefault="00CC7A39" w:rsidP="00B210EF">
            <w:pPr>
              <w:jc w:val="center"/>
            </w:pPr>
            <w:r>
              <w:t>8/9</w:t>
            </w:r>
          </w:p>
        </w:tc>
        <w:tc>
          <w:tcPr>
            <w:tcW w:w="2619" w:type="dxa"/>
          </w:tcPr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osservare, descrivere ed analizzare fenomeni appartenenti alla realtà naturale e artificiale e riconoscere nelle varie forme i concetti di sistema e di complessità;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analizzare qualitativamente e quantitativamente fenomeni legati alle trasformazioni di energia a partire dall’esperienza;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essere consapevole delle potenzialità e dei limiti delle tecnologie nel contesto culturale e sociale in cui vengono applicate;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comprendere il cambiamento e le diversità dei tempi storici in una dimensione diacronica attraverso il confronto fra epoche e in una dimensione sincronica attraverso il confronto fra aree geografiche e culturali.</w:t>
            </w:r>
          </w:p>
          <w:p w:rsidR="00CC7A39" w:rsidRPr="008956AE" w:rsidRDefault="00CC7A39" w:rsidP="00B210EF"/>
        </w:tc>
        <w:tc>
          <w:tcPr>
            <w:tcW w:w="5603" w:type="dxa"/>
          </w:tcPr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Osserva e descrive fenomeni appartenenti alla realtà naturale e artificiale in maniera chiara e approfondita e  riconosce i concetti di sistema e di complessità;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Analizza in maniera approfondita fenomeni legati alle trasformazioni a partire dall’esperienza;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È pienamente consapevole delle potenzialità e dei limiti delle tecnologie nel contesto culturale e sociale in cui vengono applicate 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Comprende il cambiamento e le diversità dei tempi storici in una dimensione diacronica e sincronica attraverso il confronto fra epoche e aree geografiche.</w:t>
            </w:r>
          </w:p>
        </w:tc>
      </w:tr>
      <w:tr w:rsidR="00CC7A39" w:rsidRPr="008348A3">
        <w:trPr>
          <w:gridBefore w:val="1"/>
          <w:trHeight w:hRule="exact" w:val="1701"/>
        </w:trPr>
        <w:tc>
          <w:tcPr>
            <w:tcW w:w="1809" w:type="dxa"/>
          </w:tcPr>
          <w:p w:rsidR="00CC7A39" w:rsidRDefault="00CC7A39" w:rsidP="00B210EF">
            <w:pPr>
              <w:jc w:val="center"/>
            </w:pPr>
            <w:r>
              <w:t>7</w:t>
            </w:r>
          </w:p>
        </w:tc>
        <w:tc>
          <w:tcPr>
            <w:tcW w:w="2619" w:type="dxa"/>
          </w:tcPr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osservare, descrivere ed analizzare fenomeni appartenenti alla realtà naturale e artificiale e riconoscere nelle varie forme i concetti di sistema e di complessità;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analizzare qualitativamente e quantitativamente fenomeni legati alle trasformazioni di energia a partire dall’esperienza;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essere consapevole delle potenzialità e dei limiti delle tecnologie nel contesto culturale e sociale in cui vengono applicate;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comprendere il cambiamento e le diversità dei tempi storici in una dimensione diacronica attraverso il confronto fra epoche e in una dimensione sincronica attraverso il confronto fra aree geografiche e culturali.</w:t>
            </w:r>
          </w:p>
          <w:p w:rsidR="00CC7A39" w:rsidRPr="008956AE" w:rsidRDefault="00CC7A39" w:rsidP="00B210EF"/>
        </w:tc>
        <w:tc>
          <w:tcPr>
            <w:tcW w:w="5603" w:type="dxa"/>
          </w:tcPr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Osserva e descrive fenomeni appartenenti alla realtà naturale e artificiale in maniera efficace;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Analizza in maniera abbastanza approfondita fenomeni legati alle trasformazioni;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È consapevole delle potenzialità e dei limiti delle tecnologie nel contesto culturale e sociale in cui vengono applicate 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Comprende il cambiamento e le diversità dei tempi storici in una dimensione diacronica e sincronica.</w:t>
            </w:r>
          </w:p>
        </w:tc>
      </w:tr>
      <w:tr w:rsidR="00CC7A39" w:rsidRPr="00300F5E">
        <w:trPr>
          <w:gridBefore w:val="1"/>
          <w:trHeight w:hRule="exact" w:val="1701"/>
        </w:trPr>
        <w:tc>
          <w:tcPr>
            <w:tcW w:w="1809" w:type="dxa"/>
          </w:tcPr>
          <w:p w:rsidR="00CC7A39" w:rsidRDefault="00CC7A39" w:rsidP="00B210EF">
            <w:pPr>
              <w:jc w:val="center"/>
            </w:pPr>
            <w:r>
              <w:t>6</w:t>
            </w:r>
          </w:p>
        </w:tc>
        <w:tc>
          <w:tcPr>
            <w:tcW w:w="2619" w:type="dxa"/>
          </w:tcPr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osservare, descrivere ed analizzare fenomeni appartenenti alla realtà naturale e artificiale e riconoscere nelle varie forme i concetti di sistema e di complessità;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analizzare qualitativamente e quantitativamente fenomeni legati alle trasformazioni di energia a partire dall’esperienza;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essere consapevole delle potenzialità e dei limiti delle tecnologie nel contesto culturale e sociale in cui vengono applicate;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comprendere il cambiamento e le diversità dei tempi storici in una dimensione diacronica attraverso il confronto fra epoche e in una dimensione sincronica attraverso il confronto fra aree geografiche e culturali.</w:t>
            </w:r>
          </w:p>
          <w:p w:rsidR="00CC7A39" w:rsidRPr="008956AE" w:rsidRDefault="00CC7A39" w:rsidP="00B210EF"/>
        </w:tc>
        <w:tc>
          <w:tcPr>
            <w:tcW w:w="5603" w:type="dxa"/>
          </w:tcPr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Osserva e descrive fenomeni appartenenti alla realtà naturale e artificiale in maniera essenziale;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Analizza in maniera sufficientemente approfondita fenomeni legati alle trasformazioni;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È consapevole delle potenzialità e dei limiti delle tecnologie;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Comprende in maniera superficiale il cambiamento e le diversità dei tempi storici in una dimensione diacronica e sincronica.</w:t>
            </w:r>
          </w:p>
        </w:tc>
      </w:tr>
      <w:tr w:rsidR="00CC7A39" w:rsidRPr="001F17C0">
        <w:trPr>
          <w:gridBefore w:val="1"/>
          <w:trHeight w:hRule="exact" w:val="1701"/>
        </w:trPr>
        <w:tc>
          <w:tcPr>
            <w:tcW w:w="1809" w:type="dxa"/>
          </w:tcPr>
          <w:p w:rsidR="00CC7A39" w:rsidRDefault="00CC7A39" w:rsidP="00B210EF">
            <w:pPr>
              <w:jc w:val="center"/>
            </w:pPr>
            <w:r>
              <w:t>5</w:t>
            </w:r>
          </w:p>
        </w:tc>
        <w:tc>
          <w:tcPr>
            <w:tcW w:w="2619" w:type="dxa"/>
          </w:tcPr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osservare, descrivere ed analizzare fenomeni appartenenti alla realtà naturale e artificiale e riconoscere nelle varie forme i concetti di sistema e di complessità;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analizzare qualitativamente e quantitativamente fenomeni legati alle trasformazioni di energia a partire dall’esperienza;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essere consapevole delle potenzialità e dei limiti delle tecnologie nel contesto culturale e sociale in cui vengono applicate;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comprendere il cambiamento e le diversità dei tempi storici in una dimensione diacronica attraverso il confronto fra epoche e in una dimensione sincronica attraverso il confronto fra aree geografiche e culturali.</w:t>
            </w:r>
          </w:p>
          <w:p w:rsidR="00CC7A39" w:rsidRPr="008956AE" w:rsidRDefault="00CC7A39" w:rsidP="00B210EF"/>
        </w:tc>
        <w:tc>
          <w:tcPr>
            <w:tcW w:w="5603" w:type="dxa"/>
          </w:tcPr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Osserva e descrive fenomeni appartenenti alla realtà naturale e artificiale in maniera imprecisa;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Analizza in maniera superficiale fenomeni legati alle trasformazioni;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Non è sufficientemente consapevole delle potenzialità e dei limiti delle tecnologie;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Non è pienamente consapevole del cambiamento e delle diversità dei tempi storici in una dimensione diacronica e sincronica.</w:t>
            </w:r>
          </w:p>
        </w:tc>
      </w:tr>
      <w:tr w:rsidR="00CC7A39" w:rsidRPr="001F17C0">
        <w:trPr>
          <w:gridBefore w:val="1"/>
          <w:trHeight w:hRule="exact" w:val="1701"/>
        </w:trPr>
        <w:tc>
          <w:tcPr>
            <w:tcW w:w="1809" w:type="dxa"/>
          </w:tcPr>
          <w:p w:rsidR="00CC7A39" w:rsidRDefault="00CC7A39" w:rsidP="00B210EF">
            <w:pPr>
              <w:jc w:val="center"/>
            </w:pPr>
            <w:r>
              <w:t>1/4</w:t>
            </w:r>
          </w:p>
        </w:tc>
        <w:tc>
          <w:tcPr>
            <w:tcW w:w="2619" w:type="dxa"/>
          </w:tcPr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osservare, descrivere ed analizzare fenomeni appartenenti alla realtà naturale e artificiale e riconoscere nelle varie forme i concetti di sistema e di complessità;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analizzare qualitativamente e quantitativamente fenomeni legati alle trasformazioni di energia a partire dall’esperienza;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essere consapevole delle potenzialità e dei limiti delle tecnologie nel contesto culturale e sociale in cui vengono applicate;</w:t>
            </w:r>
          </w:p>
          <w:p w:rsidR="00CC7A39" w:rsidRPr="008956AE" w:rsidRDefault="00CC7A39" w:rsidP="008956AE">
            <w:pPr>
              <w:numPr>
                <w:ilvl w:val="0"/>
                <w:numId w:val="2"/>
              </w:numPr>
            </w:pPr>
            <w:r w:rsidRPr="008956AE">
              <w:t>comprendere il cambiamento e le diversità dei tempi storici in una dimensione diacronica attraverso il confronto fra epoche e in una dimensione sincronica attraverso il confronto fra aree geografiche e culturali.</w:t>
            </w:r>
          </w:p>
          <w:p w:rsidR="00CC7A39" w:rsidRPr="008956AE" w:rsidRDefault="00CC7A39" w:rsidP="00B210EF"/>
        </w:tc>
        <w:tc>
          <w:tcPr>
            <w:tcW w:w="5603" w:type="dxa"/>
          </w:tcPr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Non sa osservare, e descrivere fenomeni appartenenti alla realtà naturale e artificiale;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Non analizza fenomeni legati alle trasformazioni o lo fa in maniera approssimativa;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È scarsamente  consapevole delle potenzialità e dei limiti delle tecnologie;</w:t>
            </w:r>
          </w:p>
          <w:p w:rsidR="00CC7A39" w:rsidRPr="008956AE" w:rsidRDefault="00CC7A39" w:rsidP="009D1CC4">
            <w:pPr>
              <w:numPr>
                <w:ilvl w:val="0"/>
                <w:numId w:val="3"/>
              </w:numPr>
              <w:ind w:left="250" w:hanging="250"/>
            </w:pPr>
            <w:r w:rsidRPr="008956AE">
              <w:t>Non comprende il cambiamento e le diversità dei tempi storici in una dimensione diacronica e sincronica.</w:t>
            </w:r>
          </w:p>
        </w:tc>
      </w:tr>
    </w:tbl>
    <w:p w:rsidR="00CC7A39" w:rsidRDefault="00CC7A39" w:rsidP="00960D8E">
      <w:pPr>
        <w:jc w:val="center"/>
      </w:pPr>
      <w:r>
        <w:t>Camerino li _____________</w:t>
      </w:r>
      <w:r>
        <w:tab/>
      </w:r>
      <w:r>
        <w:tab/>
      </w:r>
      <w:r>
        <w:tab/>
      </w:r>
      <w:r>
        <w:tab/>
      </w:r>
      <w:r>
        <w:tab/>
        <w:t>Il Coordinatore del Dipartimento</w:t>
      </w:r>
    </w:p>
    <w:sectPr w:rsidR="00CC7A39" w:rsidSect="0079797E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AC" w:rsidRDefault="00AD42AC" w:rsidP="000E5F08">
      <w:r>
        <w:separator/>
      </w:r>
    </w:p>
  </w:endnote>
  <w:endnote w:type="continuationSeparator" w:id="0">
    <w:p w:rsidR="00AD42AC" w:rsidRDefault="00AD42AC" w:rsidP="000E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AC" w:rsidRDefault="00AD42AC" w:rsidP="000E5F08">
      <w:r>
        <w:separator/>
      </w:r>
    </w:p>
  </w:footnote>
  <w:footnote w:type="continuationSeparator" w:id="0">
    <w:p w:rsidR="00AD42AC" w:rsidRDefault="00AD42AC" w:rsidP="000E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6707"/>
      <w:gridCol w:w="1730"/>
    </w:tblGrid>
    <w:tr w:rsidR="00CC7A39" w:rsidRPr="00E0241F">
      <w:trPr>
        <w:trHeight w:val="497"/>
      </w:trPr>
      <w:tc>
        <w:tcPr>
          <w:tcW w:w="9923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CC7A39" w:rsidRPr="00E0241F" w:rsidRDefault="00CC7A39" w:rsidP="00E0241F">
          <w:pPr>
            <w:keepNext/>
            <w:jc w:val="center"/>
            <w:outlineLvl w:val="0"/>
            <w:rPr>
              <w:rFonts w:ascii="Berlin Sans FB" w:hAnsi="Berlin Sans FB" w:cs="Berlin Sans FB"/>
              <w:b/>
              <w:bCs/>
              <w:sz w:val="28"/>
              <w:szCs w:val="28"/>
            </w:rPr>
          </w:pPr>
          <w:r w:rsidRPr="00E0241F">
            <w:rPr>
              <w:rFonts w:ascii="Berlin Sans FB" w:hAnsi="Berlin Sans FB" w:cs="Berlin Sans FB"/>
              <w:b/>
              <w:bCs/>
              <w:sz w:val="28"/>
              <w:szCs w:val="28"/>
            </w:rPr>
            <w:t>Istituto Tecnico Statale Commerciale  e  per Geometri</w:t>
          </w:r>
        </w:p>
        <w:p w:rsidR="00CC7A39" w:rsidRPr="00E0241F" w:rsidRDefault="00CC7A39" w:rsidP="00E0241F">
          <w:pPr>
            <w:keepNext/>
            <w:jc w:val="center"/>
            <w:outlineLvl w:val="0"/>
            <w:rPr>
              <w:rFonts w:ascii="Berlin Sans FB" w:hAnsi="Berlin Sans FB"/>
              <w:b/>
              <w:bCs/>
              <w:sz w:val="28"/>
              <w:szCs w:val="28"/>
            </w:rPr>
          </w:pPr>
          <w:r w:rsidRPr="00E0241F">
            <w:rPr>
              <w:rFonts w:ascii="Berlin Sans FB" w:hAnsi="Berlin Sans FB" w:cs="Berlin Sans FB"/>
              <w:b/>
              <w:bCs/>
              <w:sz w:val="28"/>
              <w:szCs w:val="28"/>
            </w:rPr>
            <w:t>“G. Antinori”    di  CAMERINO</w:t>
          </w:r>
        </w:p>
      </w:tc>
    </w:tr>
    <w:tr w:rsidR="00CC7A39" w:rsidRPr="00E0241F">
      <w:trPr>
        <w:trHeight w:val="981"/>
      </w:trPr>
      <w:tc>
        <w:tcPr>
          <w:tcW w:w="148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7A39" w:rsidRPr="00E0241F" w:rsidRDefault="00F9029F" w:rsidP="00E0241F">
          <w:pPr>
            <w:jc w:val="center"/>
            <w:rPr>
              <w:sz w:val="52"/>
              <w:szCs w:val="52"/>
            </w:rPr>
          </w:pPr>
          <w:r>
            <w:rPr>
              <w:noProof/>
              <w:sz w:val="52"/>
              <w:szCs w:val="52"/>
            </w:rPr>
            <w:drawing>
              <wp:inline distT="0" distB="0" distL="0" distR="0">
                <wp:extent cx="543560" cy="534670"/>
                <wp:effectExtent l="0" t="0" r="8890" b="0"/>
                <wp:docPr id="1" name="Immagine 1" descr="repubblica_italiana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_italiana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7A39" w:rsidRPr="00E0241F" w:rsidRDefault="00CC7A39" w:rsidP="00E0241F">
          <w:pPr>
            <w:jc w:val="center"/>
            <w:rPr>
              <w:sz w:val="20"/>
              <w:szCs w:val="20"/>
            </w:rPr>
          </w:pPr>
          <w:r w:rsidRPr="00E0241F">
            <w:rPr>
              <w:sz w:val="22"/>
              <w:szCs w:val="22"/>
            </w:rPr>
            <w:t>Sede Centrale:</w:t>
          </w:r>
          <w:r w:rsidRPr="00E0241F">
            <w:rPr>
              <w:sz w:val="20"/>
              <w:szCs w:val="20"/>
            </w:rPr>
            <w:t xml:space="preserve">  Via Madonna delle Carceri s.n.c.   –   62032  Camerino (MC)</w:t>
          </w:r>
        </w:p>
        <w:p w:rsidR="00CC7A39" w:rsidRPr="00E0241F" w:rsidRDefault="00CC7A39" w:rsidP="00E0241F">
          <w:pPr>
            <w:jc w:val="center"/>
            <w:rPr>
              <w:sz w:val="20"/>
              <w:szCs w:val="20"/>
            </w:rPr>
          </w:pPr>
          <w:r w:rsidRPr="00E0241F">
            <w:rPr>
              <w:sz w:val="20"/>
              <w:szCs w:val="20"/>
            </w:rPr>
            <w:t>tel.  0737/632604   –   fax  0737/633073</w:t>
          </w:r>
        </w:p>
        <w:p w:rsidR="00CC7A39" w:rsidRPr="00E0241F" w:rsidRDefault="00CC7A39" w:rsidP="00E0241F">
          <w:pPr>
            <w:jc w:val="center"/>
            <w:rPr>
              <w:sz w:val="18"/>
              <w:szCs w:val="18"/>
            </w:rPr>
          </w:pPr>
          <w:r w:rsidRPr="00E0241F">
            <w:rPr>
              <w:i/>
              <w:iCs/>
              <w:sz w:val="18"/>
              <w:szCs w:val="18"/>
            </w:rPr>
            <w:t>MCTD030004@istruzione.it      MCTD030004@pec.istruzione.it</w:t>
          </w:r>
          <w:r w:rsidRPr="00E0241F">
            <w:rPr>
              <w:sz w:val="18"/>
              <w:szCs w:val="18"/>
            </w:rPr>
            <w:t xml:space="preserve">       www.antinoricamerino.it</w:t>
          </w:r>
        </w:p>
        <w:p w:rsidR="00CC7A39" w:rsidRPr="00E0241F" w:rsidRDefault="00CC7A39" w:rsidP="00E0241F">
          <w:pPr>
            <w:jc w:val="center"/>
            <w:rPr>
              <w:sz w:val="18"/>
              <w:szCs w:val="18"/>
            </w:rPr>
          </w:pPr>
          <w:r w:rsidRPr="00E0241F">
            <w:rPr>
              <w:sz w:val="18"/>
              <w:szCs w:val="18"/>
            </w:rPr>
            <w:t xml:space="preserve">Cod. Ministeriale MCTD030004    -  Codice Fiscale 81000880435   -   </w:t>
          </w:r>
        </w:p>
        <w:p w:rsidR="00CC7A39" w:rsidRPr="00E0241F" w:rsidRDefault="00CC7A39" w:rsidP="00E0241F">
          <w:pPr>
            <w:jc w:val="center"/>
            <w:rPr>
              <w:b/>
              <w:bCs/>
              <w:sz w:val="18"/>
              <w:szCs w:val="18"/>
            </w:rPr>
          </w:pPr>
          <w:r w:rsidRPr="00E0241F">
            <w:rPr>
              <w:sz w:val="18"/>
              <w:szCs w:val="18"/>
            </w:rPr>
            <w:t>P.IVA   00958330433</w:t>
          </w:r>
        </w:p>
      </w:tc>
      <w:tc>
        <w:tcPr>
          <w:tcW w:w="169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C7A39" w:rsidRPr="00E0241F" w:rsidRDefault="00CC7A39" w:rsidP="00E0241F">
          <w:pPr>
            <w:jc w:val="center"/>
            <w:rPr>
              <w:sz w:val="44"/>
              <w:szCs w:val="44"/>
            </w:rPr>
          </w:pPr>
        </w:p>
        <w:p w:rsidR="00CC7A39" w:rsidRPr="00E0241F" w:rsidRDefault="00F9029F" w:rsidP="00E0241F">
          <w:pPr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>
                <wp:extent cx="1000760" cy="379730"/>
                <wp:effectExtent l="0" t="0" r="8890" b="1270"/>
                <wp:docPr id="6" name="Immagine 6" descr="C:\Users\Cristina\Pictures\9001_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\Pictures\9001_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7A39" w:rsidRPr="00E0241F">
      <w:trPr>
        <w:trHeight w:val="257"/>
      </w:trPr>
      <w:tc>
        <w:tcPr>
          <w:tcW w:w="9923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C7A39" w:rsidRPr="00E0241F" w:rsidRDefault="00CC7A39" w:rsidP="00E0241F">
          <w:pPr>
            <w:jc w:val="center"/>
            <w:rPr>
              <w:sz w:val="20"/>
              <w:szCs w:val="20"/>
            </w:rPr>
          </w:pPr>
          <w:r w:rsidRPr="00E0241F">
            <w:rPr>
              <w:sz w:val="20"/>
              <w:szCs w:val="20"/>
            </w:rPr>
            <w:t xml:space="preserve">Sede di Matelica Via Bellini, 14 - </w:t>
          </w:r>
          <w:proofErr w:type="spellStart"/>
          <w:r w:rsidRPr="00E0241F">
            <w:rPr>
              <w:sz w:val="20"/>
              <w:szCs w:val="20"/>
            </w:rPr>
            <w:t>Tel</w:t>
          </w:r>
          <w:proofErr w:type="spellEnd"/>
          <w:r w:rsidRPr="00E0241F">
            <w:rPr>
              <w:sz w:val="20"/>
              <w:szCs w:val="20"/>
            </w:rPr>
            <w:t xml:space="preserve">  0737-787797    fax  0737-782007 - Cod. Ministeriale  MCTD030015</w:t>
          </w:r>
        </w:p>
      </w:tc>
    </w:tr>
    <w:tr w:rsidR="00CC7A39" w:rsidRPr="00E0241F">
      <w:trPr>
        <w:trHeight w:val="257"/>
      </w:trPr>
      <w:tc>
        <w:tcPr>
          <w:tcW w:w="9923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C7A39" w:rsidRPr="00E0241F" w:rsidRDefault="00CC7A39" w:rsidP="00E0241F">
          <w:pPr>
            <w:jc w:val="center"/>
            <w:rPr>
              <w:sz w:val="20"/>
              <w:szCs w:val="20"/>
            </w:rPr>
          </w:pPr>
          <w:r w:rsidRPr="00E0241F">
            <w:rPr>
              <w:sz w:val="20"/>
              <w:szCs w:val="20"/>
            </w:rPr>
            <w:t xml:space="preserve">Laboratorio Materiali Edili e Fotogrammetria Piazza  Neghelli, 23  -  62032 Camerino  (MC) </w:t>
          </w:r>
          <w:proofErr w:type="spellStart"/>
          <w:r w:rsidRPr="00E0241F">
            <w:rPr>
              <w:sz w:val="20"/>
              <w:szCs w:val="20"/>
            </w:rPr>
            <w:t>Tel</w:t>
          </w:r>
          <w:proofErr w:type="spellEnd"/>
          <w:r w:rsidRPr="00E0241F">
            <w:rPr>
              <w:sz w:val="20"/>
              <w:szCs w:val="20"/>
            </w:rPr>
            <w:t xml:space="preserve">   366-5373281</w:t>
          </w:r>
        </w:p>
      </w:tc>
    </w:tr>
  </w:tbl>
  <w:p w:rsidR="00CC7A39" w:rsidRDefault="00CC7A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3AA35077"/>
    <w:multiLevelType w:val="hybridMultilevel"/>
    <w:tmpl w:val="62E445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1F04"/>
    <w:multiLevelType w:val="hybridMultilevel"/>
    <w:tmpl w:val="42367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3AB03E0"/>
    <w:multiLevelType w:val="hybridMultilevel"/>
    <w:tmpl w:val="68C02F28"/>
    <w:lvl w:ilvl="0" w:tplc="FF806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1D041C"/>
    <w:multiLevelType w:val="hybridMultilevel"/>
    <w:tmpl w:val="8A849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E3035E"/>
    <w:multiLevelType w:val="hybridMultilevel"/>
    <w:tmpl w:val="97341AA0"/>
    <w:lvl w:ilvl="0" w:tplc="A2A40B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F"/>
    <w:rsid w:val="000203C1"/>
    <w:rsid w:val="000208AC"/>
    <w:rsid w:val="000A4D31"/>
    <w:rsid w:val="000A4F86"/>
    <w:rsid w:val="000E5F08"/>
    <w:rsid w:val="00104B93"/>
    <w:rsid w:val="001C2658"/>
    <w:rsid w:val="001F17C0"/>
    <w:rsid w:val="002E239C"/>
    <w:rsid w:val="002F7230"/>
    <w:rsid w:val="00300F5E"/>
    <w:rsid w:val="00352439"/>
    <w:rsid w:val="003634AE"/>
    <w:rsid w:val="00373F03"/>
    <w:rsid w:val="00423129"/>
    <w:rsid w:val="00437BDC"/>
    <w:rsid w:val="004439FD"/>
    <w:rsid w:val="00457B1D"/>
    <w:rsid w:val="00466C99"/>
    <w:rsid w:val="004831F0"/>
    <w:rsid w:val="004B4536"/>
    <w:rsid w:val="004D1C9C"/>
    <w:rsid w:val="0052634C"/>
    <w:rsid w:val="0055693B"/>
    <w:rsid w:val="005B7B54"/>
    <w:rsid w:val="005D322E"/>
    <w:rsid w:val="00621E38"/>
    <w:rsid w:val="00622C9D"/>
    <w:rsid w:val="006F187D"/>
    <w:rsid w:val="0079797E"/>
    <w:rsid w:val="007E3458"/>
    <w:rsid w:val="008348A3"/>
    <w:rsid w:val="00872041"/>
    <w:rsid w:val="008930B6"/>
    <w:rsid w:val="008956AE"/>
    <w:rsid w:val="008D6A2C"/>
    <w:rsid w:val="0094149E"/>
    <w:rsid w:val="00953E6A"/>
    <w:rsid w:val="00960D8E"/>
    <w:rsid w:val="009A2247"/>
    <w:rsid w:val="009B4C8C"/>
    <w:rsid w:val="009D1CC4"/>
    <w:rsid w:val="009F11B6"/>
    <w:rsid w:val="009F19C7"/>
    <w:rsid w:val="00A826A2"/>
    <w:rsid w:val="00AD42AC"/>
    <w:rsid w:val="00B040A3"/>
    <w:rsid w:val="00B210EF"/>
    <w:rsid w:val="00B92483"/>
    <w:rsid w:val="00C21036"/>
    <w:rsid w:val="00C23107"/>
    <w:rsid w:val="00CC136F"/>
    <w:rsid w:val="00CC7A39"/>
    <w:rsid w:val="00D005C6"/>
    <w:rsid w:val="00D44752"/>
    <w:rsid w:val="00D70F9E"/>
    <w:rsid w:val="00DC7D13"/>
    <w:rsid w:val="00DE332D"/>
    <w:rsid w:val="00DE5882"/>
    <w:rsid w:val="00E0241F"/>
    <w:rsid w:val="00E626E1"/>
    <w:rsid w:val="00EE3D60"/>
    <w:rsid w:val="00EF2ABC"/>
    <w:rsid w:val="00F9029F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36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1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136F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C13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21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1E38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2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36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1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136F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C13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21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1E38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2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</vt:lpstr>
    </vt:vector>
  </TitlesOfParts>
  <Company>DzForum.net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creator>Utente 13</dc:creator>
  <cp:lastModifiedBy>Cristina</cp:lastModifiedBy>
  <cp:revision>3</cp:revision>
  <cp:lastPrinted>2015-11-04T15:59:00Z</cp:lastPrinted>
  <dcterms:created xsi:type="dcterms:W3CDTF">2018-04-29T20:44:00Z</dcterms:created>
  <dcterms:modified xsi:type="dcterms:W3CDTF">2018-04-29T20:49:00Z</dcterms:modified>
</cp:coreProperties>
</file>